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rPr>
      </w:pPr>
      <w:r>
        <w:rPr>
          <w:sz w:val="28"/>
        </w:rPr>
        <w:t>Monatsandacht April</w:t>
      </w:r>
    </w:p>
    <w:p>
      <w:pPr>
        <w:pStyle w:val="Normal"/>
        <w:rPr>
          <w:sz w:val="24"/>
        </w:rPr>
      </w:pPr>
      <w:r>
        <w:rPr>
          <w:b/>
          <w:sz w:val="28"/>
        </w:rPr>
        <w:t>„</w:t>
      </w:r>
      <w:r>
        <w:rPr>
          <w:b/>
          <w:sz w:val="28"/>
        </w:rPr>
        <w:t xml:space="preserve">Was sucht ihr den Lebenden bei den Toten? </w:t>
        <w:br/>
        <w:t xml:space="preserve">Er ist nicht hier, er ist auferstanden.“ </w:t>
      </w:r>
      <w:r>
        <w:rPr>
          <w:sz w:val="28"/>
        </w:rPr>
        <w:t>-</w:t>
      </w:r>
      <w:r>
        <w:rPr>
          <w:b/>
          <w:sz w:val="28"/>
        </w:rPr>
        <w:t xml:space="preserve"> </w:t>
      </w:r>
      <w:r>
        <w:rPr>
          <w:sz w:val="28"/>
        </w:rPr>
        <w:t>Lukas 24, 4-6</w:t>
      </w:r>
    </w:p>
    <w:p>
      <w:pPr>
        <w:pStyle w:val="Normal"/>
        <w:rPr>
          <w:sz w:val="24"/>
          <w:szCs w:val="24"/>
        </w:rPr>
      </w:pPr>
      <w:r>
        <w:rPr>
          <w:sz w:val="24"/>
          <w:szCs w:val="24"/>
        </w:rPr>
        <w:t>Am ersten Tag der Woche machten sich die Frauen mit wohlriechenden Ölen und Salben auf zum Grab. Ihr Gang ist ruhig und andächtig, im Innersten sitzt der Schrecken jedoch noch tief. Wen besuchen sie da eigentlich? Jesus, den verkündigten Messias, den Friedefürst, Wundervollbringer und Krankenheiler? Oder Jesus, den gescheiterten „Judenkönig“, wie ihn die Römer spöttisch nannten, der zu viel und zu laut seine blasphemischen Worte predigte und dafür nun die Rechnung erhalten hatte? Je näher sie dem Grab kamen, desto sinnloser und unwirklicher wirkten die letzten Monate: Stürme stillen, Brot vermehren, auf dem Wasser gehen und Kranke heilen war für ihn alles kein Problem. Die unendlichen Erwartungen und Hoffnungen in diesen Mann und sein Reich des Friedens waren doch gut begründet, doch jetzt kam sein Tod so schnell und hart, dass es ihnen den Boden unter den Füßen wegzog. Mit dem Tod enden schmerzhaft alle Hoffnungen und Erwartungen. Ein Toter bringt keinen Frieden, vollbringt keine Wunder und heilt keine Kranken. Das erwartete Friedensreich bleibt</w:t>
      </w:r>
      <w:r>
        <w:rPr>
          <w:rStyle w:val="Annotationreference"/>
        </w:rPr>
        <w:t xml:space="preserve"> </w:t>
      </w:r>
      <w:r>
        <w:rPr>
          <w:sz w:val="24"/>
          <w:szCs w:val="24"/>
        </w:rPr>
        <w:t>aus. Sie wollten den verkündigten König salben, nun salben sie einen kalten Leichnam.</w:t>
      </w:r>
    </w:p>
    <w:p>
      <w:pPr>
        <w:pStyle w:val="Normal"/>
        <w:rPr>
          <w:sz w:val="24"/>
          <w:szCs w:val="24"/>
        </w:rPr>
      </w:pPr>
      <w:r>
        <w:rPr>
          <w:sz w:val="24"/>
          <w:szCs w:val="24"/>
        </w:rPr>
        <w:t xml:space="preserve">Am Grab angekommen fanden sie jedoch keinen Leichnam. In die Ratlosigkeit sprechen „zwei Männer in glänzenden Kleidern“ die Worte dieser Monatsandacht und erweitern dadurch die bereits zahlreichen Titel Jesu um einen Weiteren: </w:t>
        <w:br/>
      </w:r>
      <w:r>
        <w:rPr>
          <w:i/>
          <w:sz w:val="24"/>
          <w:szCs w:val="24"/>
        </w:rPr>
        <w:t xml:space="preserve">Jesus lebt, er ist der Auferstandene! </w:t>
      </w:r>
      <w:r>
        <w:rPr>
          <w:sz w:val="24"/>
          <w:szCs w:val="24"/>
        </w:rPr>
        <w:br/>
        <w:t xml:space="preserve">Der Titel des Auferstandenen ändert nun alles. </w:t>
      </w:r>
      <w:r>
        <w:rPr>
          <w:rStyle w:val="Annotationreference"/>
          <w:sz w:val="24"/>
        </w:rPr>
        <w:t>W</w:t>
      </w:r>
      <w:r>
        <w:rPr>
          <w:sz w:val="24"/>
          <w:szCs w:val="24"/>
        </w:rPr>
        <w:t xml:space="preserve">eil dieser Titel wahr ist, sind auf einmal wieder alle anderen Titel wahr: Der Auferstandene ist ein Friedensstifter, Wundervollbringer und Krankenheiler. Alle Erwartungen und Hoffnungen, die vor seinem Tod galten, gelten nun wieder, erweitert durch den Faktor Ewigkeit. Ewiger Frieden, ewiger König, ewiges Leben. Dabei zeigt sich die Andersartigkeit des Reiches Gottes gerade darin, dass ausgerechnet der Tod, der eigentlich für das absolute Ende steht, nun das ewige Leben einleitet. Die Frauen und Jünger hatten etwas ganz Anderes erwartet. Ihr Blick war auf das Weltliche gerichtet: Sie sahen das Ende, nicht den Neuanfang! Die Jünger verstanden es erst, nachdem sich Jesus ihnen zeigte. Als er wieder fort ging hatte sich etwas in ihnen verändert.  Der Glaube an Jesu Lebendigkeit trieb die Jünger aus ihren Häusern in die Welt, um die frohe Botschaft zu verkünden. Dort sahen ihre Augen erneut </w:t>
      </w:r>
      <w:bookmarkStart w:id="0" w:name="_GoBack"/>
      <w:bookmarkEnd w:id="0"/>
      <w:r>
        <w:rPr>
          <w:sz w:val="24"/>
          <w:szCs w:val="24"/>
        </w:rPr>
        <w:t>Tod, Gewalt, Hass und sicher auch Enttäuschungen. Doch anstatt aufzugeben war ihr Blick diesmal auf den Lebendigen gerichtet. Sie wussten nun, wo sie ihn suchen mussten.</w:t>
      </w:r>
    </w:p>
    <w:p>
      <w:pPr>
        <w:pStyle w:val="Normal"/>
        <w:rPr>
          <w:sz w:val="24"/>
          <w:szCs w:val="24"/>
        </w:rPr>
      </w:pPr>
      <w:r>
        <w:rPr>
          <w:sz w:val="24"/>
          <w:szCs w:val="24"/>
        </w:rPr>
        <w:t xml:space="preserve">Der Blick in die Welt kann oft enttäuschen. Tod, Gewalt und Hass nagen an dem Glauben an ein gutes Ende. Doch allem Augenschein zum Trotz glauben wir an einen lebendigen Gott, dessen ewiges Friedensreich im Kommen ist. </w:t>
      </w:r>
    </w:p>
    <w:p>
      <w:pPr>
        <w:pStyle w:val="Normal"/>
        <w:rPr/>
      </w:pPr>
      <w:r>
        <w:rPr>
          <w:sz w:val="24"/>
          <w:szCs w:val="24"/>
        </w:rPr>
        <w:t xml:space="preserve"> </w:t>
      </w:r>
      <w:r>
        <w:rPr>
          <w:sz w:val="24"/>
          <w:szCs w:val="24"/>
        </w:rPr>
        <w:tab/>
        <w:tab/>
        <w:tab/>
      </w:r>
      <w:r>
        <w:rPr>
          <w:sz w:val="24"/>
        </w:rPr>
        <w:t>Markus Höfler, Wissenschaftlicher Mitarbeiter und Rektoratsassistent</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a5103"/>
    <w:rPr>
      <w:sz w:val="16"/>
      <w:szCs w:val="16"/>
    </w:rPr>
  </w:style>
  <w:style w:type="character" w:styleId="KommentartextZchn" w:customStyle="1">
    <w:name w:val="Kommentartext Zchn"/>
    <w:basedOn w:val="DefaultParagraphFont"/>
    <w:link w:val="Kommentartext"/>
    <w:uiPriority w:val="99"/>
    <w:semiHidden/>
    <w:qFormat/>
    <w:rsid w:val="005a5103"/>
    <w:rPr>
      <w:sz w:val="20"/>
      <w:szCs w:val="20"/>
    </w:rPr>
  </w:style>
  <w:style w:type="character" w:styleId="KommentarthemaZchn" w:customStyle="1">
    <w:name w:val="Kommentarthema Zchn"/>
    <w:basedOn w:val="KommentartextZchn"/>
    <w:link w:val="Kommentarthema"/>
    <w:uiPriority w:val="99"/>
    <w:semiHidden/>
    <w:qFormat/>
    <w:rsid w:val="005a5103"/>
    <w:rPr>
      <w:b/>
      <w:bCs/>
      <w:sz w:val="20"/>
      <w:szCs w:val="20"/>
    </w:rPr>
  </w:style>
  <w:style w:type="character" w:styleId="SprechblasentextZchn" w:customStyle="1">
    <w:name w:val="Sprechblasentext Zchn"/>
    <w:basedOn w:val="DefaultParagraphFont"/>
    <w:link w:val="Sprechblasentext"/>
    <w:uiPriority w:val="99"/>
    <w:semiHidden/>
    <w:qFormat/>
    <w:rsid w:val="005a5103"/>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d96651"/>
    <w:pPr>
      <w:spacing w:before="0" w:after="200"/>
      <w:ind w:left="720" w:hanging="0"/>
      <w:contextualSpacing/>
    </w:pPr>
    <w:rPr/>
  </w:style>
  <w:style w:type="paragraph" w:styleId="Annotationtext">
    <w:name w:val="annotation text"/>
    <w:basedOn w:val="Normal"/>
    <w:link w:val="KommentartextZchn"/>
    <w:uiPriority w:val="99"/>
    <w:semiHidden/>
    <w:unhideWhenUsed/>
    <w:qFormat/>
    <w:rsid w:val="005a5103"/>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5a5103"/>
    <w:pPr/>
    <w:rPr>
      <w:b/>
      <w:bCs/>
    </w:rPr>
  </w:style>
  <w:style w:type="paragraph" w:styleId="BalloonText">
    <w:name w:val="Balloon Text"/>
    <w:basedOn w:val="Normal"/>
    <w:link w:val="SprechblasentextZchn"/>
    <w:uiPriority w:val="99"/>
    <w:semiHidden/>
    <w:unhideWhenUsed/>
    <w:qFormat/>
    <w:rsid w:val="005a5103"/>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2017-01-26T06:55:00Z</dcterms:created>
  <dc:creator>Markus Hoefler</dc:creator>
  <dc:language>de-DE</dc:language>
  <cp:lastModifiedBy>Markus Hoefler</cp:lastModifiedBy>
  <dcterms:modified xsi:type="dcterms:W3CDTF">2017-01-30T14:57:00Z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